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76" w:rsidRDefault="002155FD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:rsidR="003B1376" w:rsidRDefault="002155FD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MONDAY OCTOBER 15, 2018 – 7:00 P.M. </w:t>
      </w:r>
    </w:p>
    <w:p w:rsidR="003B1376" w:rsidRDefault="002155FD">
      <w:pPr>
        <w:pStyle w:val="BodyA"/>
        <w:jc w:val="center"/>
        <w:rPr>
          <w:b/>
          <w:bCs/>
        </w:rPr>
      </w:pPr>
      <w:r>
        <w:rPr>
          <w:b/>
          <w:bCs/>
        </w:rPr>
        <w:t>WEBSTER GROVES CHRISTIAN CHURCH</w:t>
      </w:r>
    </w:p>
    <w:p w:rsidR="003B1376" w:rsidRDefault="002155FD">
      <w:pPr>
        <w:pStyle w:val="BodyA"/>
        <w:jc w:val="center"/>
        <w:rPr>
          <w:b/>
          <w:bCs/>
        </w:rPr>
      </w:pPr>
      <w:r>
        <w:rPr>
          <w:b/>
          <w:bCs/>
        </w:rPr>
        <w:t>1320 W. LOCKWOOD BLVD., OAKLAND, MO  63122</w:t>
      </w:r>
    </w:p>
    <w:p w:rsidR="003B1376" w:rsidRDefault="002155FD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:rsidR="003B1376" w:rsidRDefault="002155FD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:rsidR="003B1376" w:rsidRDefault="003B1376">
      <w:pPr>
        <w:pStyle w:val="BodyA"/>
        <w:jc w:val="center"/>
        <w:rPr>
          <w:b/>
          <w:bCs/>
        </w:rPr>
      </w:pPr>
    </w:p>
    <w:p w:rsidR="003B1376" w:rsidRDefault="002155FD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NOTE: MEETING DATE CHANGE, NO MEETING OCTOBER 8!</w:t>
      </w:r>
    </w:p>
    <w:p w:rsidR="003B1376" w:rsidRDefault="003B1376">
      <w:pPr>
        <w:pStyle w:val="BodyA"/>
        <w:jc w:val="center"/>
        <w:rPr>
          <w:b/>
          <w:bCs/>
        </w:rPr>
      </w:pPr>
    </w:p>
    <w:p w:rsidR="003B1376" w:rsidRDefault="003B1376">
      <w:pPr>
        <w:pStyle w:val="BodyA"/>
        <w:tabs>
          <w:tab w:val="left" w:pos="720"/>
        </w:tabs>
        <w:rPr>
          <w:b/>
          <w:bCs/>
        </w:rPr>
      </w:pPr>
    </w:p>
    <w:p w:rsidR="003B1376" w:rsidRDefault="002155FD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:rsidR="003B1376" w:rsidRDefault="003B1376">
      <w:pPr>
        <w:pStyle w:val="BodyA"/>
      </w:pPr>
    </w:p>
    <w:p w:rsidR="003B1376" w:rsidRDefault="002155FD">
      <w:pPr>
        <w:pStyle w:val="BodyA"/>
        <w:rPr>
          <w:u w:val="single"/>
        </w:rPr>
      </w:pPr>
      <w:r>
        <w:t xml:space="preserve">II. </w:t>
      </w:r>
      <w:r>
        <w:tab/>
      </w:r>
      <w:r>
        <w:rPr>
          <w:u w:val="single"/>
        </w:rPr>
        <w:t xml:space="preserve">APPROVAL OF THE SEPTEMBER 2018 BOARD OF ALDERMEN MEETING </w:t>
      </w:r>
    </w:p>
    <w:p w:rsidR="003B1376" w:rsidRDefault="002155FD">
      <w:pPr>
        <w:pStyle w:val="BodyA"/>
      </w:pPr>
      <w:r>
        <w:rPr>
          <w:u w:val="single"/>
        </w:rPr>
        <w:t xml:space="preserve">MINUTES  </w:t>
      </w:r>
    </w:p>
    <w:p w:rsidR="003B1376" w:rsidRDefault="003B1376">
      <w:pPr>
        <w:pStyle w:val="BodyA"/>
        <w:rPr>
          <w:u w:val="single"/>
        </w:rPr>
      </w:pPr>
    </w:p>
    <w:p w:rsidR="003B1376" w:rsidRDefault="002155FD">
      <w:pPr>
        <w:pStyle w:val="BodyA"/>
        <w:rPr>
          <w:u w:val="single"/>
        </w:rPr>
      </w:pPr>
      <w:r>
        <w:t>III.</w:t>
      </w:r>
      <w:r>
        <w:tab/>
      </w:r>
      <w:r>
        <w:rPr>
          <w:u w:val="single"/>
        </w:rPr>
        <w:t>REVIEW OF TREASURER’S REPORT AND APPROVAL OF EXPENSES</w:t>
      </w:r>
    </w:p>
    <w:p w:rsidR="003B1376" w:rsidRDefault="003B1376">
      <w:pPr>
        <w:pStyle w:val="BodyA"/>
        <w:rPr>
          <w:u w:val="single"/>
        </w:rPr>
      </w:pPr>
    </w:p>
    <w:p w:rsidR="003B1376" w:rsidRDefault="002155FD">
      <w:pPr>
        <w:pStyle w:val="BodyA"/>
      </w:pPr>
      <w:r>
        <w:t>IV.</w:t>
      </w:r>
      <w:r>
        <w:tab/>
      </w:r>
      <w:r>
        <w:rPr>
          <w:u w:val="single"/>
        </w:rPr>
        <w:t>ORDINANCE 869 AN ORDINANCE AUTHORIZING THE USE OF A NEW COURT SOFTWARE PROGRAM</w:t>
      </w:r>
    </w:p>
    <w:p w:rsidR="003B1376" w:rsidRDefault="003B1376">
      <w:pPr>
        <w:pStyle w:val="BodyA"/>
        <w:rPr>
          <w:u w:val="single"/>
        </w:rPr>
      </w:pPr>
    </w:p>
    <w:p w:rsidR="003B1376" w:rsidRDefault="002155FD">
      <w:pPr>
        <w:pStyle w:val="BodyA"/>
      </w:pPr>
      <w:r>
        <w:t>V.</w:t>
      </w:r>
      <w:r>
        <w:tab/>
      </w:r>
      <w:r>
        <w:rPr>
          <w:u w:val="single"/>
        </w:rPr>
        <w:t>ORDINANCE 870 AN ORDINANCE AUTHORIZING AN ADDITIONAL COURT COST TO FUND NEW COURT SOFTWARE</w:t>
      </w:r>
    </w:p>
    <w:p w:rsidR="003B1376" w:rsidRDefault="003B1376">
      <w:pPr>
        <w:pStyle w:val="BodyA"/>
      </w:pPr>
    </w:p>
    <w:p w:rsidR="003B1376" w:rsidRDefault="002155FD">
      <w:pPr>
        <w:pStyle w:val="BodyA"/>
      </w:pPr>
      <w:r>
        <w:t>VI.</w:t>
      </w:r>
      <w:r>
        <w:tab/>
      </w:r>
      <w:r>
        <w:rPr>
          <w:u w:val="single"/>
        </w:rPr>
        <w:t>ORDINANCE 871 AN ORDINANCE AUTHORIZING A CONTRACT FOR NEXT GENERATION 911 SERVICES</w:t>
      </w:r>
    </w:p>
    <w:p w:rsidR="003B1376" w:rsidRDefault="003B1376">
      <w:pPr>
        <w:pStyle w:val="BodyA"/>
      </w:pPr>
    </w:p>
    <w:p w:rsidR="003B1376" w:rsidRDefault="002155FD">
      <w:pPr>
        <w:pStyle w:val="BodyA"/>
      </w:pPr>
      <w:r>
        <w:t>VII.</w:t>
      </w:r>
      <w:r>
        <w:tab/>
      </w:r>
      <w:r>
        <w:rPr>
          <w:u w:val="single"/>
        </w:rPr>
        <w:t>REVIEW OF TREASURER’S REPORT AND APPROVAL OF EXPENSES</w:t>
      </w:r>
    </w:p>
    <w:p w:rsidR="003B1376" w:rsidRDefault="002155FD">
      <w:pPr>
        <w:pStyle w:val="BodyA"/>
      </w:pPr>
      <w:r>
        <w:tab/>
      </w:r>
    </w:p>
    <w:p w:rsidR="003B1376" w:rsidRDefault="002155FD">
      <w:pPr>
        <w:pStyle w:val="BodyA"/>
        <w:rPr>
          <w:u w:val="single"/>
        </w:rPr>
      </w:pPr>
      <w:r>
        <w:t>VIII.</w:t>
      </w:r>
      <w:r>
        <w:tab/>
      </w:r>
      <w:r>
        <w:rPr>
          <w:u w:val="single"/>
        </w:rPr>
        <w:t xml:space="preserve">CITIZEN COMMENTS </w:t>
      </w:r>
    </w:p>
    <w:p w:rsidR="003B1376" w:rsidRDefault="003B1376">
      <w:pPr>
        <w:pStyle w:val="BodyA"/>
      </w:pPr>
    </w:p>
    <w:p w:rsidR="003B1376" w:rsidRDefault="002155FD">
      <w:pPr>
        <w:pStyle w:val="BodyA"/>
        <w:rPr>
          <w:u w:val="single"/>
        </w:rPr>
      </w:pPr>
      <w:r>
        <w:t xml:space="preserve">IX. </w:t>
      </w:r>
      <w:r>
        <w:tab/>
      </w:r>
      <w:r>
        <w:rPr>
          <w:u w:val="single"/>
        </w:rPr>
        <w:t xml:space="preserve">UPDATES FROM CODE ENFORCEMENT OFFICER, LANDSCAPE CONTRACTOR </w:t>
      </w:r>
      <w:r>
        <w:tab/>
      </w:r>
      <w:r>
        <w:rPr>
          <w:u w:val="single"/>
        </w:rPr>
        <w:t>AND CITY ENGINEER</w:t>
      </w:r>
    </w:p>
    <w:p w:rsidR="003B1376" w:rsidRDefault="003B1376">
      <w:pPr>
        <w:pStyle w:val="BodyA"/>
      </w:pPr>
    </w:p>
    <w:p w:rsidR="003B1376" w:rsidRDefault="002155FD">
      <w:pPr>
        <w:pStyle w:val="BodyA"/>
      </w:pPr>
      <w:r>
        <w:t xml:space="preserve">X. </w:t>
      </w:r>
      <w:r>
        <w:rPr>
          <w:u w:val="single"/>
        </w:rPr>
        <w:t>SPECIAL DISCUSSION</w:t>
      </w:r>
    </w:p>
    <w:p w:rsidR="003B1376" w:rsidRDefault="002155FD">
      <w:pPr>
        <w:pStyle w:val="BodyA"/>
        <w:numPr>
          <w:ilvl w:val="0"/>
          <w:numId w:val="4"/>
        </w:numPr>
      </w:pPr>
      <w:r>
        <w:t xml:space="preserve">Review Status of Argonne and Sappington Improvements </w:t>
      </w:r>
    </w:p>
    <w:p w:rsidR="005B22F2" w:rsidRDefault="005B22F2">
      <w:pPr>
        <w:pStyle w:val="BodyA"/>
        <w:numPr>
          <w:ilvl w:val="0"/>
          <w:numId w:val="4"/>
        </w:numPr>
      </w:pPr>
      <w:r>
        <w:t>Update on Court Procedures</w:t>
      </w:r>
    </w:p>
    <w:p w:rsidR="003B1376" w:rsidRDefault="002155FD">
      <w:pPr>
        <w:pStyle w:val="BodyA"/>
        <w:numPr>
          <w:ilvl w:val="0"/>
          <w:numId w:val="4"/>
        </w:numPr>
      </w:pPr>
      <w:r>
        <w:t>Review Potential Cost Changes for Single Stream Recycling in City</w:t>
      </w:r>
    </w:p>
    <w:p w:rsidR="003B1376" w:rsidRDefault="002155FD">
      <w:pPr>
        <w:pStyle w:val="BodyA"/>
        <w:numPr>
          <w:ilvl w:val="0"/>
          <w:numId w:val="4"/>
        </w:numPr>
      </w:pPr>
      <w:r>
        <w:t>Review of Building and Zoning Issues for Proposed Home at 802/804 Lockwood</w:t>
      </w:r>
    </w:p>
    <w:p w:rsidR="003B1376" w:rsidRDefault="002155FD">
      <w:pPr>
        <w:pStyle w:val="BodyA"/>
        <w:numPr>
          <w:ilvl w:val="0"/>
          <w:numId w:val="4"/>
        </w:numPr>
      </w:pPr>
      <w:r>
        <w:t>Review Winter Snow Clearance Plan</w:t>
      </w:r>
    </w:p>
    <w:p w:rsidR="003B1376" w:rsidRDefault="002155FD">
      <w:pPr>
        <w:pStyle w:val="BodyA"/>
        <w:numPr>
          <w:ilvl w:val="0"/>
          <w:numId w:val="4"/>
        </w:numPr>
      </w:pPr>
      <w:r>
        <w:t>Minturn Park Punch List Review</w:t>
      </w:r>
    </w:p>
    <w:p w:rsidR="003B1376" w:rsidRDefault="005B22F2">
      <w:pPr>
        <w:pStyle w:val="BodyA"/>
      </w:pPr>
      <w:r>
        <w:t>7</w:t>
      </w:r>
      <w:r w:rsidR="002155FD">
        <w:t xml:space="preserve">. City Administrator's Report </w:t>
      </w:r>
    </w:p>
    <w:p w:rsidR="003B1376" w:rsidRDefault="003B1376">
      <w:pPr>
        <w:pStyle w:val="BodyA"/>
        <w:tabs>
          <w:tab w:val="left" w:pos="180"/>
        </w:tabs>
      </w:pPr>
    </w:p>
    <w:p w:rsidR="003B1376" w:rsidRDefault="002155FD">
      <w:pPr>
        <w:pStyle w:val="BodyA"/>
        <w:tabs>
          <w:tab w:val="left" w:pos="180"/>
        </w:tabs>
        <w:rPr>
          <w:u w:val="single"/>
        </w:rPr>
      </w:pPr>
      <w:r>
        <w:t xml:space="preserve">XI. </w:t>
      </w:r>
      <w:r>
        <w:rPr>
          <w:u w:val="single"/>
        </w:rPr>
        <w:t>REPORTS FROM MAYOR AND ALDERMEN</w:t>
      </w:r>
    </w:p>
    <w:p w:rsidR="003B1376" w:rsidRDefault="003B1376">
      <w:pPr>
        <w:pStyle w:val="BodyA"/>
        <w:tabs>
          <w:tab w:val="left" w:pos="180"/>
        </w:tabs>
        <w:rPr>
          <w:u w:val="single"/>
        </w:rPr>
      </w:pPr>
    </w:p>
    <w:p w:rsidR="003B1376" w:rsidRDefault="002155FD">
      <w:pPr>
        <w:pStyle w:val="BodyA"/>
        <w:tabs>
          <w:tab w:val="left" w:pos="180"/>
        </w:tabs>
        <w:rPr>
          <w:u w:val="single"/>
        </w:rPr>
      </w:pPr>
      <w:r>
        <w:t>XII.</w:t>
      </w:r>
      <w:r>
        <w:rPr>
          <w:u w:val="single"/>
        </w:rPr>
        <w:t xml:space="preserve"> MISCELLANEOUS</w:t>
      </w:r>
    </w:p>
    <w:p w:rsidR="003B1376" w:rsidRDefault="003B1376">
      <w:pPr>
        <w:pStyle w:val="BodyA"/>
        <w:tabs>
          <w:tab w:val="left" w:pos="180"/>
        </w:tabs>
        <w:rPr>
          <w:u w:val="single"/>
        </w:rPr>
      </w:pPr>
    </w:p>
    <w:p w:rsidR="003B1376" w:rsidRDefault="002155FD">
      <w:pPr>
        <w:pStyle w:val="BodyA"/>
      </w:pPr>
      <w:r>
        <w:t xml:space="preserve">XIII.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:rsidR="003B1376" w:rsidRDefault="003B1376">
      <w:pPr>
        <w:pStyle w:val="BodyA"/>
      </w:pPr>
    </w:p>
    <w:sectPr w:rsidR="003B13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67" w:rsidRDefault="00645D67">
      <w:r>
        <w:separator/>
      </w:r>
    </w:p>
  </w:endnote>
  <w:endnote w:type="continuationSeparator" w:id="0">
    <w:p w:rsidR="00645D67" w:rsidRDefault="0064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76" w:rsidRDefault="003B1376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76" w:rsidRDefault="003B137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67" w:rsidRDefault="00645D67">
      <w:r>
        <w:separator/>
      </w:r>
    </w:p>
  </w:footnote>
  <w:footnote w:type="continuationSeparator" w:id="0">
    <w:p w:rsidR="00645D67" w:rsidRDefault="00645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76" w:rsidRDefault="003B1376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76" w:rsidRDefault="003B137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834"/>
    <w:multiLevelType w:val="hybridMultilevel"/>
    <w:tmpl w:val="36E07CF4"/>
    <w:numStyleLink w:val="List1"/>
  </w:abstractNum>
  <w:abstractNum w:abstractNumId="1">
    <w:nsid w:val="28933759"/>
    <w:multiLevelType w:val="hybridMultilevel"/>
    <w:tmpl w:val="AA18D686"/>
    <w:numStyleLink w:val="List0"/>
  </w:abstractNum>
  <w:abstractNum w:abstractNumId="2">
    <w:nsid w:val="63672AC0"/>
    <w:multiLevelType w:val="hybridMultilevel"/>
    <w:tmpl w:val="AA18D686"/>
    <w:styleLink w:val="List0"/>
    <w:lvl w:ilvl="0" w:tplc="80FE22B2">
      <w:start w:val="1"/>
      <w:numFmt w:val="upperRoman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2C30DE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B89216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56F142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DAF5C4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D2CA3A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1EB5B0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2EAE82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EC2CD4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7A5B9F"/>
    <w:multiLevelType w:val="hybridMultilevel"/>
    <w:tmpl w:val="36E07CF4"/>
    <w:styleLink w:val="List1"/>
    <w:lvl w:ilvl="0" w:tplc="038E9684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A6A8F2">
      <w:start w:val="1"/>
      <w:numFmt w:val="lowerLetter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4F44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8F2EE">
      <w:start w:val="1"/>
      <w:numFmt w:val="decimal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C0942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2A394">
      <w:start w:val="1"/>
      <w:numFmt w:val="lowerRoman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E9886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C0544">
      <w:start w:val="1"/>
      <w:numFmt w:val="lowerLetter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0C094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1376"/>
    <w:rsid w:val="002155FD"/>
    <w:rsid w:val="003B1376"/>
    <w:rsid w:val="005B22F2"/>
    <w:rsid w:val="005B6E16"/>
    <w:rsid w:val="00645D67"/>
    <w:rsid w:val="00836483"/>
    <w:rsid w:val="00D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Company>City of Oakland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LeMoine</cp:lastModifiedBy>
  <cp:revision>2</cp:revision>
  <dcterms:created xsi:type="dcterms:W3CDTF">2018-09-28T18:17:00Z</dcterms:created>
  <dcterms:modified xsi:type="dcterms:W3CDTF">2018-09-28T18:20:00Z</dcterms:modified>
</cp:coreProperties>
</file>