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"/>
        <w:jc w:val="center"/>
        <w:rPr>
          <w:sz w:val="24"/>
          <w:szCs w:val="24"/>
        </w:rPr>
      </w:pPr>
    </w:p>
    <w:p>
      <w:pPr>
        <w:pStyle w:val="Heading 1 A"/>
        <w:jc w:val="center"/>
        <w:rPr>
          <w:sz w:val="24"/>
          <w:szCs w:val="24"/>
        </w:rPr>
      </w:pPr>
    </w:p>
    <w:p>
      <w:pPr>
        <w:pStyle w:val="Heading 1 A"/>
        <w:jc w:val="center"/>
        <w:rPr>
          <w:sz w:val="24"/>
          <w:szCs w:val="24"/>
        </w:rPr>
      </w:pPr>
    </w:p>
    <w:p>
      <w:pPr>
        <w:pStyle w:val="Heading 1 A"/>
        <w:jc w:val="center"/>
        <w:rPr>
          <w:sz w:val="24"/>
          <w:szCs w:val="24"/>
        </w:rPr>
      </w:pPr>
    </w:p>
    <w:p>
      <w:pPr>
        <w:pStyle w:val="Heading 1 A"/>
        <w:jc w:val="center"/>
        <w:rPr>
          <w:sz w:val="24"/>
          <w:szCs w:val="24"/>
        </w:rPr>
      </w:pPr>
    </w:p>
    <w:p>
      <w:pPr>
        <w:pStyle w:val="Heading 1 A"/>
        <w:jc w:val="center"/>
        <w:rPr>
          <w:sz w:val="24"/>
          <w:szCs w:val="24"/>
        </w:rPr>
      </w:pPr>
    </w:p>
    <w:p>
      <w:pPr>
        <w:pStyle w:val="Heading 1 A"/>
        <w:jc w:val="center"/>
        <w:rPr>
          <w:sz w:val="24"/>
          <w:szCs w:val="24"/>
        </w:rPr>
      </w:pPr>
    </w:p>
    <w:p>
      <w:pPr>
        <w:pStyle w:val="Heading 1 A"/>
        <w:jc w:val="center"/>
        <w:rPr>
          <w:sz w:val="24"/>
          <w:szCs w:val="24"/>
        </w:rPr>
      </w:pPr>
    </w:p>
    <w:p>
      <w:pPr>
        <w:pStyle w:val="Heading 1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 OF OAKLAND</w:t>
      </w:r>
    </w:p>
    <w:p>
      <w:pPr>
        <w:pStyle w:val="Body"/>
        <w:tabs>
          <w:tab w:val="center" w:pos="2807"/>
        </w:tabs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PUBLIC NOTICE OF MUNICIPAL ELECTION</w:t>
      </w:r>
    </w:p>
    <w:p>
      <w:pPr>
        <w:pStyle w:val="Body"/>
        <w:tabs>
          <w:tab w:val="center" w:pos="2807"/>
        </w:tabs>
        <w:jc w:val="center"/>
      </w:pPr>
      <w:r>
        <w:rPr>
          <w:rFonts w:ascii="Times New Roman" w:hAnsi="Times New Roman"/>
          <w:b w:val="1"/>
          <w:bCs w:val="1"/>
          <w:rtl w:val="0"/>
          <w:lang w:val="en-US"/>
        </w:rPr>
        <w:t>AND CANDIDATE FILING DATES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In accordance with state law and ordinances of the City of Oakland, notice is given that a general nonpartisan election shall be held in the City of Oakland, MO, on Tuesday, April </w:t>
      </w:r>
      <w:r>
        <w:rPr>
          <w:rFonts w:ascii="Times New Roman" w:hAnsi="Times New Roman"/>
          <w:b w:val="1"/>
          <w:bCs w:val="1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rtl w:val="0"/>
        </w:rPr>
        <w:t>, 201</w:t>
      </w:r>
      <w:r>
        <w:rPr>
          <w:rFonts w:ascii="Times New Roman" w:hAnsi="Times New Roman"/>
          <w:b w:val="1"/>
          <w:bCs w:val="1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, for the duly qualified electors of the City to select two Aldermen, one from each ward, for two-year terms of office each and to select a Mayor for a two-year term. 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Filing for said offices shall open at 8:00 a.m., Tuesday, December 1</w:t>
      </w:r>
      <w:r>
        <w:rPr>
          <w:rFonts w:ascii="Times New Roman" w:hAnsi="Times New Roman"/>
          <w:b w:val="1"/>
          <w:bCs w:val="1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rtl w:val="0"/>
        </w:rPr>
        <w:t>, 201</w:t>
      </w:r>
      <w:r>
        <w:rPr>
          <w:rFonts w:ascii="Times New Roman" w:hAnsi="Times New Roman"/>
          <w:b w:val="1"/>
          <w:bCs w:val="1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and Declarations of Candidacy shall be received by the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St. Louis County Board of Elections at 12 Sunnen Drive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on a first come, first served basis, until filing closes at 5:00 p.m., January </w:t>
      </w:r>
      <w:r>
        <w:rPr>
          <w:rFonts w:ascii="Times New Roman" w:hAnsi="Times New Roman"/>
          <w:b w:val="1"/>
          <w:bCs w:val="1"/>
          <w:rtl w:val="0"/>
          <w:lang w:val="en-US"/>
        </w:rPr>
        <w:t>17</w:t>
      </w:r>
      <w:r>
        <w:rPr>
          <w:rFonts w:ascii="Times New Roman" w:hAnsi="Times New Roman"/>
          <w:b w:val="1"/>
          <w:bCs w:val="1"/>
          <w:rtl w:val="0"/>
        </w:rPr>
        <w:t>, 201</w:t>
      </w:r>
      <w:r>
        <w:rPr>
          <w:rFonts w:ascii="Times New Roman" w:hAnsi="Times New Roman"/>
          <w:b w:val="1"/>
          <w:bCs w:val="1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rtl w:val="0"/>
          <w:lang w:val="en-US"/>
        </w:rPr>
        <w:t>. Names of candidates shall be listed on the ballot in the order in which they are filed</w:t>
      </w:r>
      <w:r>
        <w:rPr>
          <w:rFonts w:ascii="Times New Roman" w:hAnsi="Times New Roman"/>
          <w:b w:val="1"/>
          <w:bCs w:val="1"/>
          <w:rtl w:val="0"/>
          <w:lang w:val="en-US"/>
        </w:rPr>
        <w:t>, except that for the first day of filing a lottery will be conducted to determine ballot placement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. 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Qualifications: For the Office of Alderman, persons shall be at least 18 years of age, a citizen of the United States, a resident of the City for 1 year preceding the election, and a resident of the ward from which elected at the time of filing.  For the Office of Mayor,  persons shall be at least 25 years of age, a citizen of the United States, and a resident of the City for one year preceding the election.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tabs>
          <w:tab w:val="center" w:pos="2807"/>
        </w:tabs>
        <w:spacing w:line="360" w:lineRule="auto"/>
        <w:jc w:val="both"/>
      </w:pPr>
      <w:r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  <w:tab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3312" w:bottom="1440" w:left="3312" w:header="1160" w:footer="11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 A">
    <w:name w:val="Heading 1 A"/>
    <w:next w:val="Body"/>
    <w:pPr>
      <w:keepNext w:val="1"/>
      <w:keepLines w:val="0"/>
      <w:pageBreakBefore w:val="0"/>
      <w:widowControl w:val="0"/>
      <w:shd w:val="clear" w:color="auto" w:fill="auto"/>
      <w:tabs>
        <w:tab w:val="center" w:pos="2807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