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E792D" w14:textId="77777777" w:rsidR="00F9291A" w:rsidRDefault="00530D22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14:paraId="1D6B567E" w14:textId="77777777" w:rsidR="00F9291A" w:rsidRDefault="00530D22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TUESDAY SEPTEMBER 29, 2020 – 7:00 P.M. </w:t>
      </w:r>
    </w:p>
    <w:p w14:paraId="39E1DA85" w14:textId="77777777" w:rsidR="00F9291A" w:rsidRDefault="00530D22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 LOCATION: GLENDALE CITY HALL</w:t>
      </w:r>
    </w:p>
    <w:p w14:paraId="2888FA62" w14:textId="77777777" w:rsidR="00F9291A" w:rsidRDefault="00530D22">
      <w:pPr>
        <w:pStyle w:val="BodyA"/>
        <w:jc w:val="center"/>
        <w:rPr>
          <w:b/>
          <w:bCs/>
        </w:rPr>
      </w:pPr>
      <w:r>
        <w:rPr>
          <w:b/>
          <w:bCs/>
        </w:rPr>
        <w:t>424 NORTH SAPPINGTON, GLENDALE, MO  63122</w:t>
      </w:r>
    </w:p>
    <w:p w14:paraId="29FA41D1" w14:textId="77777777" w:rsidR="00F9291A" w:rsidRDefault="00530D22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14:paraId="00BBBBF5" w14:textId="77777777" w:rsidR="00F9291A" w:rsidRDefault="00530D22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3D264EFD" w14:textId="77777777" w:rsidR="00F9291A" w:rsidRDefault="00F9291A">
      <w:pPr>
        <w:pStyle w:val="BodyA"/>
        <w:tabs>
          <w:tab w:val="left" w:pos="720"/>
        </w:tabs>
        <w:rPr>
          <w:b/>
          <w:bCs/>
        </w:rPr>
      </w:pPr>
    </w:p>
    <w:p w14:paraId="01B12777" w14:textId="77777777" w:rsidR="00F9291A" w:rsidRDefault="00F9291A">
      <w:pPr>
        <w:pStyle w:val="BodyA"/>
        <w:tabs>
          <w:tab w:val="left" w:pos="720"/>
        </w:tabs>
        <w:rPr>
          <w:b/>
          <w:bCs/>
        </w:rPr>
      </w:pPr>
    </w:p>
    <w:p w14:paraId="0443C039" w14:textId="77777777" w:rsidR="00F9291A" w:rsidRDefault="00530D22">
      <w:pPr>
        <w:pStyle w:val="Heading2AA"/>
        <w:numPr>
          <w:ilvl w:val="0"/>
          <w:numId w:val="2"/>
        </w:numPr>
      </w:pPr>
      <w:r>
        <w:rPr>
          <w:u w:val="none"/>
        </w:rPr>
        <w:t xml:space="preserve">   </w:t>
      </w:r>
      <w:r>
        <w:rPr>
          <w:u w:val="none"/>
        </w:rPr>
        <w:tab/>
      </w:r>
      <w:r>
        <w:t>MEETING CALLED TO ORDER</w:t>
      </w:r>
    </w:p>
    <w:p w14:paraId="363202D5" w14:textId="77777777" w:rsidR="00F9291A" w:rsidRDefault="00F9291A">
      <w:pPr>
        <w:pStyle w:val="BodyA"/>
      </w:pPr>
    </w:p>
    <w:p w14:paraId="37A371B9" w14:textId="77777777" w:rsidR="00F9291A" w:rsidRDefault="00530D22">
      <w:pPr>
        <w:pStyle w:val="BodyA"/>
        <w:rPr>
          <w:u w:val="single"/>
        </w:rPr>
      </w:pPr>
      <w:r>
        <w:t xml:space="preserve">II. </w:t>
      </w:r>
      <w:r>
        <w:tab/>
      </w:r>
      <w:r>
        <w:rPr>
          <w:u w:val="single"/>
        </w:rPr>
        <w:t xml:space="preserve">APPROVAL OF THE JULY AND SEPTEMBER 2020 BOARD OF ALDERMEN MEETING MINUTES  </w:t>
      </w:r>
    </w:p>
    <w:p w14:paraId="144E9449" w14:textId="77777777" w:rsidR="00F9291A" w:rsidRDefault="00F9291A">
      <w:pPr>
        <w:pStyle w:val="BodyA"/>
        <w:rPr>
          <w:u w:val="single"/>
        </w:rPr>
      </w:pPr>
    </w:p>
    <w:p w14:paraId="259B7256" w14:textId="77777777" w:rsidR="00F9291A" w:rsidRDefault="00530D22">
      <w:pPr>
        <w:pStyle w:val="BodyA"/>
        <w:rPr>
          <w:u w:val="single"/>
        </w:rPr>
      </w:pPr>
      <w:r>
        <w:t>III.</w:t>
      </w:r>
      <w:r>
        <w:t xml:space="preserve">     </w:t>
      </w:r>
      <w:r>
        <w:tab/>
      </w:r>
      <w:r>
        <w:rPr>
          <w:u w:val="single"/>
        </w:rPr>
        <w:t>TREASURER’S REPORT AND APPROVAL OF EXPENSES</w:t>
      </w:r>
    </w:p>
    <w:p w14:paraId="577E2176" w14:textId="77777777" w:rsidR="00F9291A" w:rsidRDefault="00F9291A">
      <w:pPr>
        <w:pStyle w:val="BodyA"/>
        <w:rPr>
          <w:u w:val="single"/>
        </w:rPr>
      </w:pPr>
    </w:p>
    <w:p w14:paraId="1CD68C01" w14:textId="77777777" w:rsidR="00F9291A" w:rsidRDefault="00530D22">
      <w:pPr>
        <w:pStyle w:val="BodyA"/>
        <w:rPr>
          <w:u w:val="single"/>
        </w:rPr>
      </w:pPr>
      <w:r>
        <w:t>IV.</w:t>
      </w:r>
      <w:r>
        <w:tab/>
      </w:r>
      <w:r>
        <w:rPr>
          <w:u w:val="single"/>
        </w:rPr>
        <w:t>UPDATES FROM CITY ENGINEER</w:t>
      </w:r>
    </w:p>
    <w:p w14:paraId="6DC5B78F" w14:textId="77777777" w:rsidR="00F9291A" w:rsidRDefault="00F9291A">
      <w:pPr>
        <w:pStyle w:val="BodyA"/>
        <w:rPr>
          <w:u w:val="single"/>
        </w:rPr>
      </w:pPr>
    </w:p>
    <w:p w14:paraId="551FE7CD" w14:textId="77777777" w:rsidR="00F9291A" w:rsidRDefault="00530D22">
      <w:pPr>
        <w:pStyle w:val="BodyA"/>
        <w:rPr>
          <w:u w:val="single"/>
        </w:rPr>
      </w:pPr>
      <w:r>
        <w:t xml:space="preserve">V. </w:t>
      </w:r>
      <w:r>
        <w:tab/>
      </w:r>
      <w:r>
        <w:rPr>
          <w:u w:val="single"/>
        </w:rPr>
        <w:t xml:space="preserve">PUBLIC HEARING REGARDING THE PROPOSED RESIDENTIAL, COMMERCIAL AND PERSONAL PROPERTY TAX </w:t>
      </w:r>
      <w:r>
        <w:rPr>
          <w:u w:val="single"/>
        </w:rPr>
        <w:t>RATES FOR THE CITY OF OAKLAND</w:t>
      </w:r>
    </w:p>
    <w:p w14:paraId="440C913E" w14:textId="77777777" w:rsidR="00F9291A" w:rsidRDefault="00F9291A">
      <w:pPr>
        <w:pStyle w:val="BodyA"/>
        <w:rPr>
          <w:u w:val="single"/>
        </w:rPr>
      </w:pPr>
    </w:p>
    <w:p w14:paraId="312CD556" w14:textId="77777777" w:rsidR="00F9291A" w:rsidRDefault="00530D22">
      <w:pPr>
        <w:pStyle w:val="BodyA"/>
        <w:rPr>
          <w:u w:val="single"/>
        </w:rPr>
      </w:pPr>
      <w:r>
        <w:t xml:space="preserve">VI. </w:t>
      </w:r>
      <w:r>
        <w:tab/>
      </w:r>
      <w:r>
        <w:rPr>
          <w:u w:val="single"/>
        </w:rPr>
        <w:t xml:space="preserve">RESOLUTION 2020-2 A RESOLUTION REQUESTING THAT ST. LOUIS COUNTY DISTRIBUTE $47 MILLION OF CARES ACT FUNDS ON A PER CAPITA BASIS TO THE MUNICIPALITIES WITHIN THE COUNTY TO BE USED FOR ELIGIBLE EXPENSES, </w:t>
      </w:r>
    </w:p>
    <w:p w14:paraId="2001079B" w14:textId="77777777" w:rsidR="00F9291A" w:rsidRDefault="00530D22">
      <w:pPr>
        <w:pStyle w:val="BodyA"/>
        <w:rPr>
          <w:u w:val="single"/>
        </w:rPr>
      </w:pPr>
      <w:r>
        <w:rPr>
          <w:u w:val="single"/>
        </w:rPr>
        <w:t>AUTHORIZING THE (</w:t>
      </w:r>
      <w:r>
        <w:rPr>
          <w:u w:val="single"/>
        </w:rPr>
        <w:t xml:space="preserve">MAYOR/ CITY ADMINISTRATOR) OF THE CITY OF OAKLAND, MISSOURI, TO ACCEPT CARES ACT FUNDING AND EXECUTE A MUNICIPALITY </w:t>
      </w:r>
    </w:p>
    <w:p w14:paraId="628D8419" w14:textId="77777777" w:rsidR="00F9291A" w:rsidRDefault="00530D22">
      <w:pPr>
        <w:pStyle w:val="BodyA"/>
        <w:rPr>
          <w:u w:val="single"/>
        </w:rPr>
      </w:pPr>
      <w:r>
        <w:rPr>
          <w:u w:val="single"/>
        </w:rPr>
        <w:t xml:space="preserve">RELIEF PROGRAM FUNDING AGREEMENT, AND CONFIRMING AGREEMENT TO </w:t>
      </w:r>
    </w:p>
    <w:p w14:paraId="6A119529" w14:textId="77777777" w:rsidR="00F9291A" w:rsidRDefault="00530D22">
      <w:pPr>
        <w:pStyle w:val="BodyA"/>
        <w:rPr>
          <w:u w:val="single"/>
        </w:rPr>
      </w:pPr>
      <w:r>
        <w:rPr>
          <w:u w:val="single"/>
        </w:rPr>
        <w:t>INDEMNIFY AND HOLD HARMLESS ST. LOUIS COUNTY FROM SUCH DISTRIBUTION</w:t>
      </w:r>
    </w:p>
    <w:p w14:paraId="3F943D2E" w14:textId="77777777" w:rsidR="00F9291A" w:rsidRDefault="00F9291A">
      <w:pPr>
        <w:pStyle w:val="BodyA"/>
        <w:rPr>
          <w:u w:val="single"/>
        </w:rPr>
      </w:pPr>
    </w:p>
    <w:p w14:paraId="34FBEE25" w14:textId="77777777" w:rsidR="00F9291A" w:rsidRDefault="00530D22">
      <w:pPr>
        <w:pStyle w:val="BodyA"/>
        <w:rPr>
          <w:u w:val="single"/>
        </w:rPr>
      </w:pPr>
      <w:r>
        <w:t>VII.</w:t>
      </w:r>
      <w:r>
        <w:tab/>
      </w:r>
      <w:r>
        <w:rPr>
          <w:u w:val="single"/>
        </w:rPr>
        <w:t>OR</w:t>
      </w:r>
      <w:r>
        <w:rPr>
          <w:u w:val="single"/>
        </w:rPr>
        <w:t xml:space="preserve">DINANCE 881 AN ORDINANCE AUTHORIZING AND DIRECTING THE </w:t>
      </w:r>
    </w:p>
    <w:p w14:paraId="3FEBD284" w14:textId="77777777" w:rsidR="00F9291A" w:rsidRDefault="00530D22">
      <w:pPr>
        <w:pStyle w:val="BodyA"/>
        <w:rPr>
          <w:u w:val="single"/>
        </w:rPr>
      </w:pPr>
      <w:r>
        <w:rPr>
          <w:u w:val="single"/>
        </w:rPr>
        <w:t>MAYOR TO ENTER INTO ON BEHALF OF THE CITY A CONTRACT WITH ST. LOUIS COUNTY FOR MOSQUITO CONTROL SERVICES</w:t>
      </w:r>
    </w:p>
    <w:p w14:paraId="54F7D9F5" w14:textId="77777777" w:rsidR="00F9291A" w:rsidRDefault="00F9291A">
      <w:pPr>
        <w:pStyle w:val="BodyA"/>
        <w:rPr>
          <w:u w:val="single"/>
        </w:rPr>
      </w:pPr>
    </w:p>
    <w:p w14:paraId="43717B33" w14:textId="77777777" w:rsidR="00F9291A" w:rsidRDefault="00530D22">
      <w:pPr>
        <w:pStyle w:val="BodyA"/>
        <w:rPr>
          <w:u w:val="single"/>
        </w:rPr>
      </w:pPr>
      <w:r>
        <w:t xml:space="preserve">VIII. </w:t>
      </w:r>
      <w:r>
        <w:tab/>
      </w:r>
      <w:r>
        <w:rPr>
          <w:u w:val="single"/>
        </w:rPr>
        <w:t>ORDINANCE 882 AN ORDINANCE LEVYING AND FIXING THE TAX RATE IN THE CITY OF OAKLAND, COUN</w:t>
      </w:r>
      <w:r>
        <w:rPr>
          <w:u w:val="single"/>
        </w:rPr>
        <w:t>TY OF ST LOUIS, STATE OF MISSOURI FOR THE YEAR 2020 ON ALL PROPERTY SUBJECT TO TAXATION IN SAID CITY FOR GENERAL MUNICIPAL PURPOSES PER ONE HUNDRED DOLLARS ($100.00) VALUATION AT A RATE OF $0.1700 ON ALL RESIDENTIAL REAL ESTATE, $0.2470 ON ALL COMMERCIAL R</w:t>
      </w:r>
      <w:r>
        <w:rPr>
          <w:u w:val="single"/>
        </w:rPr>
        <w:t xml:space="preserve">EAL ESTATE AND $0.2370 ON ALL PERSONAL PROPERTY </w:t>
      </w:r>
    </w:p>
    <w:p w14:paraId="73901C48" w14:textId="77777777" w:rsidR="00F9291A" w:rsidRDefault="00F9291A">
      <w:pPr>
        <w:pStyle w:val="BodyA"/>
        <w:rPr>
          <w:u w:val="single"/>
        </w:rPr>
      </w:pPr>
    </w:p>
    <w:p w14:paraId="7A99DE4E" w14:textId="77777777" w:rsidR="00F9291A" w:rsidRDefault="00530D22">
      <w:pPr>
        <w:pStyle w:val="BodyA"/>
        <w:rPr>
          <w:u w:val="single"/>
        </w:rPr>
      </w:pPr>
      <w:r>
        <w:t>IX.</w:t>
      </w:r>
      <w:r>
        <w:tab/>
      </w:r>
      <w:r>
        <w:rPr>
          <w:u w:val="single"/>
        </w:rPr>
        <w:t xml:space="preserve">UPDATE FROM CODE ENFORCEMENT OFFICER AND LANDSCAPE </w:t>
      </w:r>
    </w:p>
    <w:p w14:paraId="7BF242C1" w14:textId="77777777" w:rsidR="00F9291A" w:rsidRDefault="00530D22">
      <w:pPr>
        <w:pStyle w:val="BodyA"/>
        <w:rPr>
          <w:u w:val="single"/>
        </w:rPr>
      </w:pPr>
      <w:r>
        <w:rPr>
          <w:u w:val="single"/>
        </w:rPr>
        <w:t>CONTRACTOR</w:t>
      </w:r>
    </w:p>
    <w:p w14:paraId="17F7E006" w14:textId="77777777" w:rsidR="00F9291A" w:rsidRDefault="00F9291A">
      <w:pPr>
        <w:pStyle w:val="BodyA"/>
      </w:pPr>
    </w:p>
    <w:p w14:paraId="1B5A0E0A" w14:textId="77777777" w:rsidR="00F9291A" w:rsidRDefault="00530D22">
      <w:pPr>
        <w:pStyle w:val="BodyA"/>
      </w:pPr>
      <w:r>
        <w:t>X.</w:t>
      </w:r>
      <w:r>
        <w:tab/>
      </w:r>
      <w:r>
        <w:rPr>
          <w:u w:val="single"/>
        </w:rPr>
        <w:t>CITIZEN COMMENTS</w:t>
      </w:r>
    </w:p>
    <w:p w14:paraId="68D95086" w14:textId="77777777" w:rsidR="00F9291A" w:rsidRDefault="00F9291A">
      <w:pPr>
        <w:pStyle w:val="BodyA"/>
      </w:pPr>
    </w:p>
    <w:p w14:paraId="73F31C0A" w14:textId="77777777" w:rsidR="00F9291A" w:rsidRDefault="00530D22">
      <w:pPr>
        <w:pStyle w:val="BodyA"/>
      </w:pPr>
      <w:r>
        <w:t>XI</w:t>
      </w:r>
      <w:r>
        <w:t xml:space="preserve">. </w:t>
      </w:r>
      <w:r>
        <w:rPr>
          <w:u w:val="single"/>
        </w:rPr>
        <w:t>SPECIAL DISCUSSION</w:t>
      </w:r>
    </w:p>
    <w:p w14:paraId="50879308" w14:textId="77777777" w:rsidR="00F9291A" w:rsidRDefault="00530D22">
      <w:pPr>
        <w:pStyle w:val="BodyA"/>
        <w:numPr>
          <w:ilvl w:val="0"/>
          <w:numId w:val="4"/>
        </w:numPr>
      </w:pPr>
      <w:r>
        <w:t>Update on Pandemic Issues - Park Usage, Merry-Go-Round Installation</w:t>
      </w:r>
    </w:p>
    <w:p w14:paraId="7C208D38" w14:textId="77777777" w:rsidR="00F9291A" w:rsidRDefault="00530D22">
      <w:pPr>
        <w:pStyle w:val="BodyA"/>
        <w:numPr>
          <w:ilvl w:val="0"/>
          <w:numId w:val="4"/>
        </w:numPr>
      </w:pPr>
      <w:r>
        <w:t xml:space="preserve">Proposed </w:t>
      </w:r>
      <w:r>
        <w:t>Non-Smoking Ordinance</w:t>
      </w:r>
    </w:p>
    <w:p w14:paraId="07D68C17" w14:textId="77777777" w:rsidR="00F9291A" w:rsidRDefault="00530D22">
      <w:pPr>
        <w:pStyle w:val="BodyA"/>
        <w:numPr>
          <w:ilvl w:val="0"/>
          <w:numId w:val="4"/>
        </w:numPr>
      </w:pPr>
      <w:r>
        <w:t>Proposed Audit of Utility Gross Receipts Taxes</w:t>
      </w:r>
    </w:p>
    <w:p w14:paraId="4CC913D0" w14:textId="77777777" w:rsidR="00F9291A" w:rsidRDefault="00530D22">
      <w:pPr>
        <w:pStyle w:val="BodyA"/>
        <w:numPr>
          <w:ilvl w:val="0"/>
          <w:numId w:val="4"/>
        </w:numPr>
      </w:pPr>
      <w:r>
        <w:t xml:space="preserve">Planning and Zoning </w:t>
      </w:r>
      <w:proofErr w:type="gramStart"/>
      <w:r>
        <w:t>Update  -</w:t>
      </w:r>
      <w:proofErr w:type="gramEnd"/>
      <w:r>
        <w:t xml:space="preserve"> potential revisions to zoning code</w:t>
      </w:r>
    </w:p>
    <w:p w14:paraId="5909FB03" w14:textId="77777777" w:rsidR="00F9291A" w:rsidRDefault="00530D22">
      <w:pPr>
        <w:pStyle w:val="BodyA"/>
        <w:numPr>
          <w:ilvl w:val="0"/>
          <w:numId w:val="4"/>
        </w:numPr>
      </w:pPr>
      <w:r>
        <w:t>Discussion Regarding Possible Amendments to Tree Preservation Plan</w:t>
      </w:r>
    </w:p>
    <w:p w14:paraId="6EEF83DE" w14:textId="77777777" w:rsidR="00F9291A" w:rsidRDefault="00530D22">
      <w:pPr>
        <w:pStyle w:val="BodyA"/>
      </w:pPr>
      <w:r>
        <w:t xml:space="preserve">6. City Administrator's Report </w:t>
      </w:r>
    </w:p>
    <w:p w14:paraId="75A2DD6C" w14:textId="77777777" w:rsidR="00F9291A" w:rsidRDefault="00F9291A">
      <w:pPr>
        <w:pStyle w:val="BodyA"/>
      </w:pPr>
    </w:p>
    <w:p w14:paraId="04156928" w14:textId="77777777" w:rsidR="00F9291A" w:rsidRDefault="00530D22">
      <w:pPr>
        <w:pStyle w:val="BodyA"/>
        <w:tabs>
          <w:tab w:val="left" w:pos="180"/>
        </w:tabs>
        <w:rPr>
          <w:u w:val="single"/>
        </w:rPr>
      </w:pPr>
      <w:r>
        <w:t xml:space="preserve">XII. </w:t>
      </w:r>
      <w:r>
        <w:rPr>
          <w:u w:val="single"/>
        </w:rPr>
        <w:t xml:space="preserve">REPORTS FROM </w:t>
      </w:r>
      <w:r>
        <w:rPr>
          <w:u w:val="single"/>
        </w:rPr>
        <w:t>MAYOR AND ALDERMEN</w:t>
      </w:r>
    </w:p>
    <w:p w14:paraId="446FCCD1" w14:textId="77777777" w:rsidR="00F9291A" w:rsidRDefault="00F9291A">
      <w:pPr>
        <w:pStyle w:val="BodyA"/>
        <w:tabs>
          <w:tab w:val="left" w:pos="180"/>
        </w:tabs>
        <w:rPr>
          <w:u w:val="single"/>
        </w:rPr>
      </w:pPr>
    </w:p>
    <w:p w14:paraId="10114AFD" w14:textId="77777777" w:rsidR="00F9291A" w:rsidRDefault="00530D22">
      <w:pPr>
        <w:pStyle w:val="BodyA"/>
        <w:tabs>
          <w:tab w:val="left" w:pos="180"/>
        </w:tabs>
        <w:rPr>
          <w:u w:val="single"/>
        </w:rPr>
      </w:pPr>
      <w:r>
        <w:t>XIII.</w:t>
      </w:r>
      <w:r>
        <w:rPr>
          <w:u w:val="single"/>
        </w:rPr>
        <w:t xml:space="preserve"> MISCELLANEOUS</w:t>
      </w:r>
    </w:p>
    <w:p w14:paraId="02769651" w14:textId="77777777" w:rsidR="00F9291A" w:rsidRDefault="00F9291A">
      <w:pPr>
        <w:pStyle w:val="BodyA"/>
        <w:tabs>
          <w:tab w:val="left" w:pos="180"/>
        </w:tabs>
        <w:rPr>
          <w:u w:val="single"/>
        </w:rPr>
      </w:pPr>
    </w:p>
    <w:p w14:paraId="1A716311" w14:textId="77777777" w:rsidR="00F9291A" w:rsidRDefault="00530D22">
      <w:pPr>
        <w:pStyle w:val="BodyA"/>
        <w:tabs>
          <w:tab w:val="left" w:pos="180"/>
        </w:tabs>
      </w:pPr>
      <w:r>
        <w:t xml:space="preserve">XIV. </w:t>
      </w:r>
      <w:r>
        <w:rPr>
          <w:u w:val="single"/>
        </w:rPr>
        <w:t xml:space="preserve">CLOSED SESSION </w:t>
      </w:r>
      <w:r>
        <w:t>to discuss legal actions, causes of legal action or litigation, leasing, purchasing or sale of real estate, hiring, firing, disciplinary action, promotion of personnel or employee labor relations</w:t>
      </w:r>
      <w:r>
        <w:t>.</w:t>
      </w:r>
    </w:p>
    <w:sectPr w:rsidR="00F9291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6B087" w14:textId="77777777" w:rsidR="00530D22" w:rsidRDefault="00530D22">
      <w:r>
        <w:separator/>
      </w:r>
    </w:p>
  </w:endnote>
  <w:endnote w:type="continuationSeparator" w:id="0">
    <w:p w14:paraId="3570EDEB" w14:textId="77777777" w:rsidR="00530D22" w:rsidRDefault="0053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DC85" w14:textId="77777777" w:rsidR="00F9291A" w:rsidRDefault="00F9291A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27476" w14:textId="77777777" w:rsidR="00F9291A" w:rsidRDefault="00F9291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818B6" w14:textId="77777777" w:rsidR="00530D22" w:rsidRDefault="00530D22">
      <w:r>
        <w:separator/>
      </w:r>
    </w:p>
  </w:footnote>
  <w:footnote w:type="continuationSeparator" w:id="0">
    <w:p w14:paraId="10B5D794" w14:textId="77777777" w:rsidR="00530D22" w:rsidRDefault="0053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46B7" w14:textId="77777777" w:rsidR="00F9291A" w:rsidRDefault="00F9291A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4CA7" w14:textId="77777777" w:rsidR="00F9291A" w:rsidRDefault="00F9291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A40AD"/>
    <w:multiLevelType w:val="hybridMultilevel"/>
    <w:tmpl w:val="0D20C218"/>
    <w:numStyleLink w:val="List1"/>
  </w:abstractNum>
  <w:abstractNum w:abstractNumId="1" w15:restartNumberingAfterBreak="0">
    <w:nsid w:val="4BB354BD"/>
    <w:multiLevelType w:val="hybridMultilevel"/>
    <w:tmpl w:val="26F63446"/>
    <w:numStyleLink w:val="List0"/>
  </w:abstractNum>
  <w:abstractNum w:abstractNumId="2" w15:restartNumberingAfterBreak="0">
    <w:nsid w:val="670D2DED"/>
    <w:multiLevelType w:val="hybridMultilevel"/>
    <w:tmpl w:val="0D20C218"/>
    <w:styleLink w:val="List1"/>
    <w:lvl w:ilvl="0" w:tplc="8DD0E352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2589C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EC67C8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94E9AE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8CFCA6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28248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92C570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6662C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B80E9E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C19200F"/>
    <w:multiLevelType w:val="hybridMultilevel"/>
    <w:tmpl w:val="26F63446"/>
    <w:styleLink w:val="List0"/>
    <w:lvl w:ilvl="0" w:tplc="BEA8B866">
      <w:start w:val="1"/>
      <w:numFmt w:val="upperRoman"/>
      <w:suff w:val="nothing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82A764">
      <w:start w:val="1"/>
      <w:numFmt w:val="lowerLetter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E65ADC">
      <w:start w:val="1"/>
      <w:numFmt w:val="lowerRoman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6C5E08">
      <w:start w:val="1"/>
      <w:numFmt w:val="decimal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4CC6">
      <w:start w:val="1"/>
      <w:numFmt w:val="lowerLetter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3C82DA">
      <w:start w:val="1"/>
      <w:numFmt w:val="lowerRoman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B8577E">
      <w:start w:val="1"/>
      <w:numFmt w:val="decimal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3EA9A4">
      <w:start w:val="1"/>
      <w:numFmt w:val="lowerLetter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BEC6C0">
      <w:start w:val="1"/>
      <w:numFmt w:val="lowerRoman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1A"/>
    <w:rsid w:val="000E5F12"/>
    <w:rsid w:val="00530D22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F983A"/>
  <w15:docId w15:val="{C1BD366D-904A-1448-8F2A-BABA6FE1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BodyA"/>
    <w:pPr>
      <w:keepNext/>
      <w:tabs>
        <w:tab w:val="left" w:pos="720"/>
      </w:tabs>
      <w:outlineLvl w:val="0"/>
    </w:pPr>
    <w:rPr>
      <w:rFonts w:cs="Arial Unicode MS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2020-10-20T13:10:00Z</dcterms:created>
</cp:coreProperties>
</file>