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MONDAY, </w:t>
      </w:r>
      <w:r>
        <w:rPr>
          <w:b w:val="1"/>
          <w:bCs w:val="1"/>
          <w:rtl w:val="0"/>
          <w:lang w:val="en-US"/>
        </w:rPr>
        <w:t>SEPTEMBER 12</w:t>
      </w:r>
      <w:r>
        <w:rPr>
          <w:b w:val="1"/>
          <w:bCs w:val="1"/>
          <w:rtl w:val="0"/>
          <w:lang w:val="en-US"/>
        </w:rPr>
        <w:t xml:space="preserve">, 2016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 </w:t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>AUGUST</w:t>
      </w:r>
      <w:r>
        <w:rPr>
          <w:u w:val="single"/>
          <w:rtl w:val="0"/>
          <w:lang w:val="en-US"/>
        </w:rPr>
        <w:t xml:space="preserve"> 2016 BOARD OF ALDERMEN MEETING MINUTES  </w:t>
      </w:r>
    </w:p>
    <w:p>
      <w:pPr>
        <w:pStyle w:val="Body A"/>
        <w:tabs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</w:t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REPORT AND APPROVAL OF EXPENSES </w:t>
      </w:r>
    </w:p>
    <w:p>
      <w:pPr>
        <w:pStyle w:val="Body A"/>
        <w:tabs>
          <w:tab w:val="left" w:pos="180"/>
          <w:tab w:val="left" w:pos="720"/>
          <w:tab w:val="left" w:pos="3150"/>
        </w:tabs>
      </w:pPr>
    </w:p>
    <w:p>
      <w:pPr>
        <w:pStyle w:val="Body A"/>
        <w:rPr>
          <w:u w:val="single"/>
        </w:rPr>
      </w:pPr>
      <w:r>
        <w:rPr>
          <w:rtl w:val="0"/>
        </w:rPr>
        <w:t xml:space="preserve">IV.  </w:t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V.</w:t>
        <w:tab/>
        <w:t xml:space="preserve"> </w:t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LANDSCAPE CONTRACTOR</w:t>
      </w:r>
      <w:r>
        <w:rPr>
          <w:u w:val="single"/>
          <w:rtl w:val="0"/>
          <w:lang w:val="en-US"/>
        </w:rPr>
        <w:t xml:space="preserve"> AND KIRKWOOD PARKS AND RECREATION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 xml:space="preserve">VI. </w:t>
        <w:tab/>
      </w:r>
      <w:r>
        <w:rPr>
          <w:u w:val="single"/>
          <w:rtl w:val="0"/>
          <w:lang w:val="en-US"/>
        </w:rPr>
        <w:t>PUBLIC HEARING REGARDING THE PROPOSED 201</w:t>
      </w:r>
      <w:r>
        <w:rPr>
          <w:u w:val="single"/>
          <w:rtl w:val="0"/>
          <w:lang w:val="en-US"/>
        </w:rPr>
        <w:t>6</w:t>
      </w:r>
      <w:r>
        <w:rPr>
          <w:u w:val="single"/>
          <w:rtl w:val="0"/>
          <w:lang w:val="en-US"/>
        </w:rPr>
        <w:t xml:space="preserve"> REAL ESTATE, COMMERCIAL AND PERSONAL PROPERTY TAX RATES FOR THE CITY OF OAKLAND.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ESTIMATED</w:t>
      </w:r>
      <w:r>
        <w:rPr>
          <w:u w:val="single"/>
          <w:rtl w:val="0"/>
          <w:lang w:val="en-US"/>
        </w:rPr>
        <w:t xml:space="preserve"> TAX RATES ARE $.1890 FOR RESIDENTIAL, $.1960 FOR COMMERCIAL AND $.2370 FOR PERSONAL PROPERTY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 xml:space="preserve">VII. </w:t>
        <w:tab/>
      </w:r>
      <w:r>
        <w:rPr>
          <w:u w:val="single"/>
          <w:rtl w:val="0"/>
          <w:lang w:val="en-US"/>
        </w:rPr>
        <w:t>ORDINANCE NUMBER 8</w:t>
      </w:r>
      <w:r>
        <w:rPr>
          <w:u w:val="single"/>
          <w:rtl w:val="0"/>
          <w:lang w:val="en-US"/>
        </w:rPr>
        <w:t>50</w:t>
      </w:r>
      <w:r>
        <w:rPr>
          <w:u w:val="single"/>
          <w:rtl w:val="0"/>
          <w:lang w:val="en-US"/>
        </w:rPr>
        <w:t xml:space="preserve"> AN ORDINANCE SETTING THE 201</w:t>
      </w:r>
      <w:r>
        <w:rPr>
          <w:u w:val="single"/>
          <w:rtl w:val="0"/>
          <w:lang w:val="en-US"/>
        </w:rPr>
        <w:t>6</w:t>
      </w:r>
      <w:r>
        <w:rPr>
          <w:u w:val="single"/>
          <w:rtl w:val="0"/>
          <w:lang w:val="en-US"/>
        </w:rPr>
        <w:t xml:space="preserve"> TAX RATES FOR REAL ESTATE, COMMERCIAL AND PERSONAL PROPERTY TAXES IN THE CITY OF OAKLAND AT $.1890 FOR RESIDENTIAL, $.1960 FOR COMMERCIAL AND $.2370 FOR PERSONAL PROPERTY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VIII.</w:t>
        <w:tab/>
      </w:r>
      <w:r>
        <w:rPr>
          <w:u w:val="single"/>
          <w:rtl w:val="0"/>
          <w:lang w:val="en-US"/>
        </w:rPr>
        <w:t>PUBLIC HEARING REGARDING THE DESIGNATION OF THE PROPERTY AND HOUSE AT 202 NORTH HOLMES AS A HISTORIC LANDMARK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IX.</w:t>
        <w:tab/>
      </w:r>
      <w:r>
        <w:rPr>
          <w:u w:val="single"/>
          <w:rtl w:val="0"/>
          <w:lang w:val="en-US"/>
        </w:rPr>
        <w:t>ORDINANCE NUMBER 851 AN ORDINANCE DESIGNATING THE PROPERTY AND HOUSE AT 202 NORTH HOLMES AS A HISTORIC LANDMARK</w:t>
      </w:r>
    </w:p>
    <w:p>
      <w:pPr>
        <w:pStyle w:val="Body A"/>
        <w:rPr>
          <w:u w:val="single"/>
        </w:rPr>
      </w:pPr>
    </w:p>
    <w:p>
      <w:pPr>
        <w:pStyle w:val="Body A"/>
        <w:rPr>
          <w:u w:val="none"/>
        </w:rPr>
      </w:pPr>
      <w:r>
        <w:rPr>
          <w:rtl w:val="0"/>
        </w:rPr>
        <w:t>X</w:t>
      </w:r>
      <w:r>
        <w:rPr>
          <w:rtl w:val="0"/>
        </w:rPr>
        <w:t>.</w:t>
      </w:r>
      <w:r>
        <w:tab/>
      </w:r>
      <w:r>
        <w:rPr>
          <w:rtl w:val="0"/>
        </w:rPr>
        <w:t>PUBLIC HEARING</w:t>
      </w:r>
    </w:p>
    <w:p>
      <w:pPr>
        <w:pStyle w:val="Default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City of Oakland will hold a public hearing to discuss the allocation of $20,000 in Community Development Block Grant funds. This funding was awarded to the City for 2015 and is currently available.</w:t>
      </w:r>
    </w:p>
    <w:p>
      <w:pPr>
        <w:pStyle w:val="Default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  <w:tab w:val="center" w:pos="4680"/>
        </w:tabs>
      </w:pPr>
      <w:r>
        <w:rPr>
          <w:rtl w:val="0"/>
          <w:lang w:val="en-US"/>
        </w:rPr>
        <w:t>X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Avenue Updates with Dan Wind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Street Repair Updates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Consideration of temporary liquor permit for Ursuline Academy Event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City Picnic Planning (CITY PICNIC OCTOBER 8)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Need To Appoint New Board of Adjustment Member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of Audit Status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7. City Administrator's Report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</w:t>
      </w:r>
      <w:r>
        <w:rPr>
          <w:rtl w:val="0"/>
          <w:lang w:val="en-US"/>
        </w:rPr>
        <w:t>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</w:t>
      </w:r>
      <w:r>
        <w:rPr>
          <w:rtl w:val="0"/>
          <w:lang w:val="en-US"/>
        </w:rPr>
        <w:t>II</w:t>
      </w:r>
      <w:r>
        <w:rPr>
          <w:rtl w:val="0"/>
          <w:lang w:val="en-US"/>
        </w:rPr>
        <w:t>I.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u w:val="single"/>
        </w:rPr>
      </w:pPr>
    </w:p>
    <w:p>
      <w:pPr>
        <w:pStyle w:val="Body Text"/>
        <w:tabs>
          <w:tab w:val="left" w:pos="180"/>
        </w:tabs>
        <w:jc w:val="left"/>
        <w:rPr>
          <w:u w:val="single"/>
        </w:rPr>
      </w:pPr>
      <w:r>
        <w:rPr>
          <w:rtl w:val="0"/>
          <w:lang w:val="en-US"/>
        </w:rPr>
        <w:t>XI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1">
    <w:name w:val="List 1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